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6F8C1" w14:textId="50041210" w:rsidR="00E16286" w:rsidRPr="00E16286" w:rsidRDefault="00E16286" w:rsidP="00E16286">
      <w:pPr>
        <w:spacing w:after="0"/>
        <w:jc w:val="center"/>
        <w:rPr>
          <w:rFonts w:ascii="Calibri" w:hAnsi="Calibri"/>
          <w:b/>
          <w:noProof/>
          <w:sz w:val="22"/>
          <w:szCs w:val="22"/>
          <w:lang w:eastAsia="ja-JP"/>
        </w:rPr>
      </w:pPr>
      <w:r w:rsidRPr="00E16286">
        <w:rPr>
          <w:rFonts w:ascii="Calibri" w:hAnsi="Calibri"/>
          <w:b/>
          <w:noProof/>
          <w:sz w:val="22"/>
          <w:szCs w:val="22"/>
          <w:lang w:eastAsia="ja-JP"/>
        </w:rPr>
        <w:drawing>
          <wp:inline distT="0" distB="0" distL="0" distR="0" wp14:anchorId="412BC525" wp14:editId="3884453C">
            <wp:extent cx="2103120" cy="647700"/>
            <wp:effectExtent l="0" t="0" r="0" b="0"/>
            <wp:docPr id="1283424802" name="Picture 3" descr="Blue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ue text on a whit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3120" cy="647700"/>
                    </a:xfrm>
                    <a:prstGeom prst="rect">
                      <a:avLst/>
                    </a:prstGeom>
                    <a:noFill/>
                    <a:ln>
                      <a:noFill/>
                    </a:ln>
                  </pic:spPr>
                </pic:pic>
              </a:graphicData>
            </a:graphic>
          </wp:inline>
        </w:drawing>
      </w:r>
    </w:p>
    <w:p w14:paraId="22F1D590" w14:textId="77777777" w:rsidR="00E16286" w:rsidRPr="00E16286" w:rsidRDefault="00E16286" w:rsidP="00E16286">
      <w:pPr>
        <w:spacing w:after="0"/>
        <w:jc w:val="center"/>
        <w:rPr>
          <w:rFonts w:ascii="Calibri" w:hAnsi="Calibri"/>
          <w:noProof/>
          <w:sz w:val="22"/>
          <w:szCs w:val="22"/>
          <w:lang w:eastAsia="ja-JP"/>
        </w:rPr>
      </w:pPr>
      <w:r w:rsidRPr="00E16286">
        <w:rPr>
          <w:rFonts w:ascii="Calibri" w:hAnsi="Calibri"/>
          <w:b/>
          <w:noProof/>
          <w:sz w:val="22"/>
          <w:szCs w:val="22"/>
          <w:lang w:eastAsia="ja-JP"/>
        </w:rPr>
        <w:t xml:space="preserve">Andrew McNamara, MD </w:t>
      </w:r>
      <w:r w:rsidRPr="00E16286">
        <w:rPr>
          <w:rFonts w:ascii="Calibri" w:hAnsi="Calibri"/>
          <w:noProof/>
          <w:sz w:val="22"/>
          <w:szCs w:val="22"/>
          <w:lang w:eastAsia="ja-JP"/>
        </w:rPr>
        <w:t>The Orthopaedic and Fracture Clinic | 1431 Premier Drive Mankato, MN 56001 | 507-386-6600</w:t>
      </w:r>
    </w:p>
    <w:p w14:paraId="39155ECC" w14:textId="77777777" w:rsidR="008818EC" w:rsidRDefault="00995691" w:rsidP="00995691">
      <w:pPr>
        <w:spacing w:after="0"/>
        <w:jc w:val="center"/>
        <w:rPr>
          <w:rFonts w:ascii="Arial" w:hAnsi="Arial" w:cs="Arial"/>
          <w:b/>
        </w:rPr>
      </w:pPr>
      <w:r w:rsidRPr="008818EC">
        <w:rPr>
          <w:rFonts w:ascii="Arial" w:hAnsi="Arial" w:cs="Arial"/>
          <w:b/>
        </w:rPr>
        <w:t>Transverse Sagittal Band Repair</w:t>
      </w:r>
      <w:r w:rsidR="008818EC">
        <w:rPr>
          <w:rFonts w:ascii="Arial" w:hAnsi="Arial" w:cs="Arial"/>
          <w:b/>
        </w:rPr>
        <w:t xml:space="preserve"> </w:t>
      </w:r>
      <w:r w:rsidRPr="008818EC">
        <w:rPr>
          <w:rFonts w:ascii="Arial" w:hAnsi="Arial" w:cs="Arial"/>
          <w:b/>
        </w:rPr>
        <w:t xml:space="preserve">And Partial Extensor Tendon Laceration </w:t>
      </w:r>
    </w:p>
    <w:p w14:paraId="03E29AF2" w14:textId="77777777" w:rsidR="00995691" w:rsidRPr="008818EC" w:rsidRDefault="00995691" w:rsidP="00995691">
      <w:pPr>
        <w:spacing w:after="0"/>
        <w:jc w:val="center"/>
        <w:rPr>
          <w:rFonts w:ascii="Arial" w:hAnsi="Arial" w:cs="Arial"/>
          <w:b/>
        </w:rPr>
      </w:pPr>
      <w:r w:rsidRPr="008818EC">
        <w:rPr>
          <w:rFonts w:ascii="Arial" w:hAnsi="Arial" w:cs="Arial"/>
          <w:b/>
        </w:rPr>
        <w:t>(at the MP Joint)</w:t>
      </w:r>
    </w:p>
    <w:p w14:paraId="275ED96F" w14:textId="77777777" w:rsidR="00995691" w:rsidRDefault="00995691" w:rsidP="00995691">
      <w:pPr>
        <w:spacing w:after="0"/>
        <w:jc w:val="center"/>
        <w:rPr>
          <w:rFonts w:ascii="Arial" w:hAnsi="Arial" w:cs="Arial"/>
          <w:b/>
        </w:rPr>
      </w:pPr>
      <w:r w:rsidRPr="008818EC">
        <w:rPr>
          <w:rFonts w:ascii="Arial" w:hAnsi="Arial" w:cs="Arial"/>
          <w:b/>
        </w:rPr>
        <w:t>REHABILITATION PROTOCOL</w:t>
      </w:r>
    </w:p>
    <w:p w14:paraId="7CC82E8B" w14:textId="77777777" w:rsidR="00995691" w:rsidRPr="008818EC" w:rsidRDefault="00995691" w:rsidP="008818EC">
      <w:pPr>
        <w:spacing w:line="240" w:lineRule="auto"/>
        <w:rPr>
          <w:rFonts w:ascii="Arial" w:hAnsi="Arial" w:cs="Arial"/>
        </w:rPr>
      </w:pPr>
      <w:r w:rsidRPr="008818EC">
        <w:rPr>
          <w:rFonts w:ascii="Arial" w:hAnsi="Arial" w:cs="Arial"/>
          <w:b/>
        </w:rPr>
        <w:t>3-5 Days Postop</w:t>
      </w:r>
    </w:p>
    <w:p w14:paraId="26AE85AE" w14:textId="77777777" w:rsidR="00995691" w:rsidRPr="008818EC" w:rsidRDefault="00995691" w:rsidP="008818EC">
      <w:pPr>
        <w:pStyle w:val="ListParagraph"/>
        <w:numPr>
          <w:ilvl w:val="0"/>
          <w:numId w:val="1"/>
        </w:numPr>
        <w:spacing w:line="240" w:lineRule="auto"/>
        <w:rPr>
          <w:rFonts w:ascii="Arial" w:hAnsi="Arial" w:cs="Arial"/>
        </w:rPr>
      </w:pPr>
      <w:r w:rsidRPr="008818EC">
        <w:rPr>
          <w:rFonts w:ascii="Arial" w:hAnsi="Arial" w:cs="Arial"/>
        </w:rPr>
        <w:t>The bulky dressing is removed and a light compressive dressing is applied to the hand and forearm, along with digital level edema control consisting of fingersocks or 1” Coban</w:t>
      </w:r>
      <w:r w:rsidRPr="008818EC">
        <w:rPr>
          <w:rFonts w:ascii="Arial" w:hAnsi="Arial" w:cs="Arial"/>
          <w:vertAlign w:val="superscript"/>
        </w:rPr>
        <w:t>TM</w:t>
      </w:r>
      <w:r w:rsidRPr="008818EC">
        <w:rPr>
          <w:rFonts w:ascii="Arial" w:hAnsi="Arial" w:cs="Arial"/>
        </w:rPr>
        <w:t>.</w:t>
      </w:r>
    </w:p>
    <w:p w14:paraId="104B2F5E" w14:textId="77777777" w:rsidR="00995691" w:rsidRPr="008818EC" w:rsidRDefault="00995691" w:rsidP="008818EC">
      <w:pPr>
        <w:pStyle w:val="ListParagraph"/>
        <w:numPr>
          <w:ilvl w:val="0"/>
          <w:numId w:val="1"/>
        </w:numPr>
        <w:spacing w:line="240" w:lineRule="auto"/>
        <w:rPr>
          <w:rFonts w:ascii="Arial" w:hAnsi="Arial" w:cs="Arial"/>
        </w:rPr>
      </w:pPr>
      <w:r w:rsidRPr="008818EC">
        <w:rPr>
          <w:rFonts w:ascii="Arial" w:hAnsi="Arial" w:cs="Arial"/>
        </w:rPr>
        <w:t>A hand-based extension gutter splint is fitted with the MP and IP joints positioned in full extension to wear between exercise sessions and at night. The adjacent digit should be included in the splint.</w:t>
      </w:r>
    </w:p>
    <w:p w14:paraId="2F64E3BE" w14:textId="77777777" w:rsidR="00995691" w:rsidRPr="008818EC" w:rsidRDefault="00995691" w:rsidP="008818EC">
      <w:pPr>
        <w:pStyle w:val="ListParagraph"/>
        <w:numPr>
          <w:ilvl w:val="0"/>
          <w:numId w:val="1"/>
        </w:numPr>
        <w:spacing w:line="240" w:lineRule="auto"/>
        <w:rPr>
          <w:rFonts w:ascii="Arial" w:hAnsi="Arial" w:cs="Arial"/>
        </w:rPr>
      </w:pPr>
      <w:r w:rsidRPr="008818EC">
        <w:rPr>
          <w:rFonts w:ascii="Arial" w:hAnsi="Arial" w:cs="Arial"/>
        </w:rPr>
        <w:t>AROM exercises are initiated to the uninvolved digits.</w:t>
      </w:r>
    </w:p>
    <w:p w14:paraId="4C81CB83" w14:textId="77777777" w:rsidR="00995691" w:rsidRPr="008818EC" w:rsidRDefault="00995691" w:rsidP="008818EC">
      <w:pPr>
        <w:spacing w:line="240" w:lineRule="auto"/>
        <w:rPr>
          <w:rFonts w:ascii="Arial" w:hAnsi="Arial" w:cs="Arial"/>
        </w:rPr>
      </w:pPr>
      <w:r w:rsidRPr="008818EC">
        <w:rPr>
          <w:rFonts w:ascii="Arial" w:hAnsi="Arial" w:cs="Arial"/>
          <w:b/>
        </w:rPr>
        <w:t>10-14 Days Postop</w:t>
      </w:r>
    </w:p>
    <w:p w14:paraId="2A69321D" w14:textId="77777777" w:rsidR="00995691" w:rsidRPr="008818EC" w:rsidRDefault="00995691" w:rsidP="008818EC">
      <w:pPr>
        <w:pStyle w:val="ListParagraph"/>
        <w:numPr>
          <w:ilvl w:val="0"/>
          <w:numId w:val="2"/>
        </w:numPr>
        <w:spacing w:line="240" w:lineRule="auto"/>
        <w:rPr>
          <w:rFonts w:ascii="Arial" w:hAnsi="Arial" w:cs="Arial"/>
        </w:rPr>
      </w:pPr>
      <w:r w:rsidRPr="008818EC">
        <w:rPr>
          <w:rFonts w:ascii="Arial" w:hAnsi="Arial" w:cs="Arial"/>
        </w:rPr>
        <w:t>Within 48 hours following suture removal, scar massage with lotion may be initiated.</w:t>
      </w:r>
    </w:p>
    <w:p w14:paraId="20B44DFD" w14:textId="77777777" w:rsidR="00995691" w:rsidRPr="008818EC" w:rsidRDefault="00995691" w:rsidP="008818EC">
      <w:pPr>
        <w:spacing w:line="240" w:lineRule="auto"/>
        <w:rPr>
          <w:rFonts w:ascii="Arial" w:hAnsi="Arial" w:cs="Arial"/>
        </w:rPr>
      </w:pPr>
      <w:r w:rsidRPr="008818EC">
        <w:rPr>
          <w:rFonts w:ascii="Arial" w:hAnsi="Arial" w:cs="Arial"/>
          <w:b/>
        </w:rPr>
        <w:t>3 Weeks Postop</w:t>
      </w:r>
    </w:p>
    <w:p w14:paraId="4020B961" w14:textId="77777777" w:rsidR="00995691" w:rsidRPr="008818EC" w:rsidRDefault="00995691" w:rsidP="008818EC">
      <w:pPr>
        <w:pStyle w:val="ListParagraph"/>
        <w:numPr>
          <w:ilvl w:val="0"/>
          <w:numId w:val="2"/>
        </w:numPr>
        <w:spacing w:line="240" w:lineRule="auto"/>
        <w:rPr>
          <w:rFonts w:ascii="Arial" w:hAnsi="Arial" w:cs="Arial"/>
        </w:rPr>
      </w:pPr>
      <w:r w:rsidRPr="008818EC">
        <w:rPr>
          <w:rFonts w:ascii="Arial" w:hAnsi="Arial" w:cs="Arial"/>
        </w:rPr>
        <w:t>AROM exercises are initiated 6 times a day for 10 minute sessions.</w:t>
      </w:r>
    </w:p>
    <w:p w14:paraId="4274893E" w14:textId="77777777" w:rsidR="00995691" w:rsidRPr="008818EC" w:rsidRDefault="00995691" w:rsidP="008818EC">
      <w:pPr>
        <w:pStyle w:val="ListParagraph"/>
        <w:numPr>
          <w:ilvl w:val="0"/>
          <w:numId w:val="2"/>
        </w:numPr>
        <w:spacing w:line="240" w:lineRule="auto"/>
        <w:rPr>
          <w:rFonts w:ascii="Arial" w:hAnsi="Arial" w:cs="Arial"/>
        </w:rPr>
      </w:pPr>
      <w:r w:rsidRPr="008818EC">
        <w:rPr>
          <w:rFonts w:ascii="Arial" w:hAnsi="Arial" w:cs="Arial"/>
        </w:rPr>
        <w:t>The extension gutter splint is continued between exercise sessions and at night.</w:t>
      </w:r>
    </w:p>
    <w:p w14:paraId="0BC1E28C" w14:textId="77777777" w:rsidR="00995691" w:rsidRPr="008818EC" w:rsidRDefault="00995691" w:rsidP="008818EC">
      <w:pPr>
        <w:spacing w:line="240" w:lineRule="auto"/>
        <w:rPr>
          <w:rFonts w:ascii="Arial" w:hAnsi="Arial" w:cs="Arial"/>
        </w:rPr>
      </w:pPr>
      <w:r w:rsidRPr="008818EC">
        <w:rPr>
          <w:rFonts w:ascii="Arial" w:hAnsi="Arial" w:cs="Arial"/>
          <w:b/>
        </w:rPr>
        <w:t>4 Weeks Postop</w:t>
      </w:r>
    </w:p>
    <w:p w14:paraId="281CD23A" w14:textId="77777777" w:rsidR="00995691" w:rsidRPr="008818EC" w:rsidRDefault="00995691" w:rsidP="008818EC">
      <w:pPr>
        <w:pStyle w:val="ListParagraph"/>
        <w:numPr>
          <w:ilvl w:val="0"/>
          <w:numId w:val="3"/>
        </w:numPr>
        <w:spacing w:line="240" w:lineRule="auto"/>
        <w:rPr>
          <w:rFonts w:ascii="Arial" w:hAnsi="Arial" w:cs="Arial"/>
        </w:rPr>
      </w:pPr>
      <w:r w:rsidRPr="008818EC">
        <w:rPr>
          <w:rFonts w:ascii="Arial" w:hAnsi="Arial" w:cs="Arial"/>
        </w:rPr>
        <w:t>The splint is removed for light active use of the hand during the day. The splint is continued between exercise sessions and night.</w:t>
      </w:r>
    </w:p>
    <w:p w14:paraId="74B9CBD7" w14:textId="77777777" w:rsidR="00995691" w:rsidRPr="008818EC" w:rsidRDefault="00995691" w:rsidP="008818EC">
      <w:pPr>
        <w:spacing w:line="240" w:lineRule="auto"/>
        <w:rPr>
          <w:rFonts w:ascii="Arial" w:hAnsi="Arial" w:cs="Arial"/>
        </w:rPr>
      </w:pPr>
      <w:r w:rsidRPr="008818EC">
        <w:rPr>
          <w:rFonts w:ascii="Arial" w:hAnsi="Arial" w:cs="Arial"/>
          <w:b/>
        </w:rPr>
        <w:t>6 Weeks Postop</w:t>
      </w:r>
    </w:p>
    <w:p w14:paraId="16CDEFF8" w14:textId="77777777" w:rsidR="00995691" w:rsidRPr="008818EC" w:rsidRDefault="00466E57" w:rsidP="008818EC">
      <w:pPr>
        <w:pStyle w:val="ListParagraph"/>
        <w:numPr>
          <w:ilvl w:val="0"/>
          <w:numId w:val="3"/>
        </w:numPr>
        <w:spacing w:line="240" w:lineRule="auto"/>
        <w:rPr>
          <w:rFonts w:ascii="Arial" w:hAnsi="Arial" w:cs="Arial"/>
        </w:rPr>
      </w:pPr>
      <w:r w:rsidRPr="008818EC">
        <w:rPr>
          <w:rFonts w:ascii="Arial" w:hAnsi="Arial" w:cs="Arial"/>
        </w:rPr>
        <w:t>PROM exercises may be initiated.</w:t>
      </w:r>
    </w:p>
    <w:p w14:paraId="757BB01E" w14:textId="77777777" w:rsidR="00466E57" w:rsidRPr="008818EC" w:rsidRDefault="00466E57" w:rsidP="008818EC">
      <w:pPr>
        <w:pStyle w:val="ListParagraph"/>
        <w:numPr>
          <w:ilvl w:val="0"/>
          <w:numId w:val="3"/>
        </w:numPr>
        <w:spacing w:line="240" w:lineRule="auto"/>
        <w:rPr>
          <w:rFonts w:ascii="Arial" w:hAnsi="Arial" w:cs="Arial"/>
        </w:rPr>
      </w:pPr>
      <w:r w:rsidRPr="008818EC">
        <w:rPr>
          <w:rFonts w:ascii="Arial" w:hAnsi="Arial" w:cs="Arial"/>
        </w:rPr>
        <w:t>Taping and/or dynamic flexion splinting may be initiated to increase passive flexion, particularly at the MP joint.</w:t>
      </w:r>
    </w:p>
    <w:p w14:paraId="2520637D" w14:textId="77777777" w:rsidR="00466E57" w:rsidRPr="008818EC" w:rsidRDefault="00466E57" w:rsidP="008818EC">
      <w:pPr>
        <w:pStyle w:val="ListParagraph"/>
        <w:numPr>
          <w:ilvl w:val="0"/>
          <w:numId w:val="3"/>
        </w:numPr>
        <w:spacing w:line="240" w:lineRule="auto"/>
        <w:rPr>
          <w:rFonts w:ascii="Arial" w:hAnsi="Arial" w:cs="Arial"/>
        </w:rPr>
      </w:pPr>
      <w:r w:rsidRPr="008818EC">
        <w:rPr>
          <w:rFonts w:ascii="Arial" w:hAnsi="Arial" w:cs="Arial"/>
        </w:rPr>
        <w:t>The gutter splint is discontinued during the day. The splint is continued for night wear.</w:t>
      </w:r>
    </w:p>
    <w:p w14:paraId="66957E29" w14:textId="77777777" w:rsidR="00560764" w:rsidRPr="008818EC" w:rsidRDefault="00560764" w:rsidP="008818EC">
      <w:pPr>
        <w:spacing w:line="240" w:lineRule="auto"/>
        <w:rPr>
          <w:rFonts w:ascii="Arial" w:hAnsi="Arial" w:cs="Arial"/>
        </w:rPr>
      </w:pPr>
      <w:r w:rsidRPr="008818EC">
        <w:rPr>
          <w:rFonts w:ascii="Arial" w:hAnsi="Arial" w:cs="Arial"/>
          <w:b/>
        </w:rPr>
        <w:t>7 Weeks Postop</w:t>
      </w:r>
    </w:p>
    <w:p w14:paraId="1015DD3D" w14:textId="77777777" w:rsidR="00560764" w:rsidRDefault="00560764" w:rsidP="008818EC">
      <w:pPr>
        <w:pStyle w:val="ListParagraph"/>
        <w:numPr>
          <w:ilvl w:val="0"/>
          <w:numId w:val="4"/>
        </w:numPr>
        <w:spacing w:line="240" w:lineRule="auto"/>
        <w:rPr>
          <w:rFonts w:ascii="Arial" w:hAnsi="Arial" w:cs="Arial"/>
        </w:rPr>
      </w:pPr>
      <w:r w:rsidRPr="008818EC">
        <w:rPr>
          <w:rFonts w:ascii="Arial" w:hAnsi="Arial" w:cs="Arial"/>
        </w:rPr>
        <w:t>The extension splint is discontinued at night.</w:t>
      </w:r>
    </w:p>
    <w:p w14:paraId="31D527AE" w14:textId="77777777" w:rsidR="00560764" w:rsidRPr="008818EC" w:rsidRDefault="00560764" w:rsidP="008818EC">
      <w:pPr>
        <w:spacing w:line="240" w:lineRule="auto"/>
        <w:rPr>
          <w:rFonts w:ascii="Arial" w:hAnsi="Arial" w:cs="Arial"/>
        </w:rPr>
      </w:pPr>
      <w:r w:rsidRPr="008818EC">
        <w:rPr>
          <w:rFonts w:ascii="Arial" w:hAnsi="Arial" w:cs="Arial"/>
          <w:b/>
        </w:rPr>
        <w:t>Considerations</w:t>
      </w:r>
    </w:p>
    <w:p w14:paraId="596012BB" w14:textId="77777777" w:rsidR="00560764" w:rsidRPr="008818EC" w:rsidRDefault="00560764" w:rsidP="008818EC">
      <w:pPr>
        <w:pStyle w:val="ListParagraph"/>
        <w:numPr>
          <w:ilvl w:val="0"/>
          <w:numId w:val="4"/>
        </w:numPr>
        <w:spacing w:line="240" w:lineRule="auto"/>
        <w:rPr>
          <w:rFonts w:ascii="Arial" w:hAnsi="Arial" w:cs="Arial"/>
        </w:rPr>
      </w:pPr>
      <w:r w:rsidRPr="008818EC">
        <w:rPr>
          <w:rFonts w:ascii="Arial" w:hAnsi="Arial" w:cs="Arial"/>
        </w:rPr>
        <w:t>When a single sagittal band has been lacerated and repaired, it is recommended that the patient remain immobilized for a period of 3 weeks before beginning unrestricted active ROM exercise to the digit.</w:t>
      </w:r>
    </w:p>
    <w:p w14:paraId="55BB6593" w14:textId="77777777" w:rsidR="00560764" w:rsidRPr="008818EC" w:rsidRDefault="00560764" w:rsidP="008818EC">
      <w:pPr>
        <w:pStyle w:val="ListParagraph"/>
        <w:numPr>
          <w:ilvl w:val="0"/>
          <w:numId w:val="4"/>
        </w:numPr>
        <w:spacing w:line="240" w:lineRule="auto"/>
        <w:rPr>
          <w:rFonts w:ascii="Arial" w:hAnsi="Arial" w:cs="Arial"/>
        </w:rPr>
      </w:pPr>
      <w:r w:rsidRPr="008818EC">
        <w:rPr>
          <w:rFonts w:ascii="Arial" w:hAnsi="Arial" w:cs="Arial"/>
        </w:rPr>
        <w:lastRenderedPageBreak/>
        <w:t>For a partial tendon laceration, it is not uncommon to allow active motion and light use of the hand at the time of suture removal.</w:t>
      </w:r>
    </w:p>
    <w:sectPr w:rsidR="00560764" w:rsidRPr="008818EC" w:rsidSect="008818E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2C3E57"/>
    <w:multiLevelType w:val="hybridMultilevel"/>
    <w:tmpl w:val="CEBA4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7E038B"/>
    <w:multiLevelType w:val="hybridMultilevel"/>
    <w:tmpl w:val="0CD0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920A5D"/>
    <w:multiLevelType w:val="hybridMultilevel"/>
    <w:tmpl w:val="7636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0F2676"/>
    <w:multiLevelType w:val="hybridMultilevel"/>
    <w:tmpl w:val="9210D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9969898">
    <w:abstractNumId w:val="2"/>
  </w:num>
  <w:num w:numId="2" w16cid:durableId="1703893672">
    <w:abstractNumId w:val="0"/>
  </w:num>
  <w:num w:numId="3" w16cid:durableId="400102169">
    <w:abstractNumId w:val="1"/>
  </w:num>
  <w:num w:numId="4" w16cid:durableId="1405831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691"/>
    <w:rsid w:val="00466E57"/>
    <w:rsid w:val="004D5FE2"/>
    <w:rsid w:val="00560764"/>
    <w:rsid w:val="008818EC"/>
    <w:rsid w:val="00995691"/>
    <w:rsid w:val="00CD08E1"/>
    <w:rsid w:val="00D56E74"/>
    <w:rsid w:val="00E16286"/>
    <w:rsid w:val="00E75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620F4"/>
  <w15:docId w15:val="{9FFD1F47-7E03-4F21-A56B-0CBE0180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691"/>
    <w:pPr>
      <w:spacing w:after="200" w:line="276" w:lineRule="auto"/>
    </w:pPr>
    <w:rPr>
      <w:rFonts w:eastAsia="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670733">
      <w:bodyDiv w:val="1"/>
      <w:marLeft w:val="0"/>
      <w:marRight w:val="0"/>
      <w:marTop w:val="0"/>
      <w:marBottom w:val="0"/>
      <w:divBdr>
        <w:top w:val="none" w:sz="0" w:space="0" w:color="auto"/>
        <w:left w:val="none" w:sz="0" w:space="0" w:color="auto"/>
        <w:bottom w:val="none" w:sz="0" w:space="0" w:color="auto"/>
        <w:right w:val="none" w:sz="0" w:space="0" w:color="auto"/>
      </w:divBdr>
    </w:div>
    <w:div w:id="1557665270">
      <w:bodyDiv w:val="1"/>
      <w:marLeft w:val="0"/>
      <w:marRight w:val="0"/>
      <w:marTop w:val="0"/>
      <w:marBottom w:val="0"/>
      <w:divBdr>
        <w:top w:val="none" w:sz="0" w:space="0" w:color="auto"/>
        <w:left w:val="none" w:sz="0" w:space="0" w:color="auto"/>
        <w:bottom w:val="none" w:sz="0" w:space="0" w:color="auto"/>
        <w:right w:val="none" w:sz="0" w:space="0" w:color="auto"/>
      </w:divBdr>
    </w:div>
    <w:div w:id="1606114285">
      <w:bodyDiv w:val="1"/>
      <w:marLeft w:val="0"/>
      <w:marRight w:val="0"/>
      <w:marTop w:val="0"/>
      <w:marBottom w:val="0"/>
      <w:divBdr>
        <w:top w:val="none" w:sz="0" w:space="0" w:color="auto"/>
        <w:left w:val="none" w:sz="0" w:space="0" w:color="auto"/>
        <w:bottom w:val="none" w:sz="0" w:space="0" w:color="auto"/>
        <w:right w:val="none" w:sz="0" w:space="0" w:color="auto"/>
      </w:divBdr>
    </w:div>
    <w:div w:id="17567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 Nawrocki</dc:creator>
  <cp:lastModifiedBy>Dr. Andrew R. McNamara</cp:lastModifiedBy>
  <cp:revision>3</cp:revision>
  <dcterms:created xsi:type="dcterms:W3CDTF">2019-02-03T16:54:00Z</dcterms:created>
  <dcterms:modified xsi:type="dcterms:W3CDTF">2024-11-27T13:47:00Z</dcterms:modified>
</cp:coreProperties>
</file>