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68BC" w14:textId="77777777" w:rsidR="0033557D" w:rsidRPr="0057636F" w:rsidRDefault="0033557D" w:rsidP="0033557D">
      <w:pPr>
        <w:spacing w:before="1" w:line="180" w:lineRule="auto"/>
        <w:jc w:val="center"/>
        <w:rPr>
          <w:rFonts w:ascii="Calibri"/>
          <w:b/>
          <w:spacing w:val="-5"/>
          <w:sz w:val="20"/>
          <w:szCs w:val="20"/>
        </w:rPr>
      </w:pPr>
      <w:r w:rsidRPr="0057636F">
        <w:rPr>
          <w:rFonts w:ascii="Calibri"/>
          <w:b/>
          <w:noProof/>
          <w:spacing w:val="-5"/>
          <w:sz w:val="20"/>
          <w:szCs w:val="20"/>
        </w:rPr>
        <w:drawing>
          <wp:inline distT="0" distB="0" distL="0" distR="0" wp14:anchorId="1351A825" wp14:editId="3EAC47E4">
            <wp:extent cx="2105025" cy="650836"/>
            <wp:effectExtent l="0" t="0" r="0" b="0"/>
            <wp:docPr id="210700622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6224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7" cy="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BA95" w14:textId="77777777" w:rsidR="0033557D" w:rsidRDefault="0033557D" w:rsidP="0033557D">
      <w:pPr>
        <w:spacing w:before="1" w:line="180" w:lineRule="auto"/>
        <w:rPr>
          <w:spacing w:val="-6"/>
          <w:sz w:val="20"/>
          <w:szCs w:val="20"/>
        </w:rPr>
      </w:pPr>
      <w:r w:rsidRPr="008B2846">
        <w:rPr>
          <w:rFonts w:ascii="Calibri"/>
          <w:b/>
          <w:spacing w:val="-5"/>
          <w:sz w:val="20"/>
          <w:szCs w:val="20"/>
        </w:rPr>
        <w:t>Andrew McNamara</w:t>
      </w:r>
      <w:r w:rsidRPr="008B2846">
        <w:rPr>
          <w:rFonts w:ascii="Calibri"/>
          <w:b/>
          <w:spacing w:val="-6"/>
          <w:sz w:val="20"/>
          <w:szCs w:val="20"/>
        </w:rPr>
        <w:t>,</w:t>
      </w:r>
      <w:r w:rsidRPr="008B2846">
        <w:rPr>
          <w:rFonts w:ascii="Calibri"/>
          <w:b/>
          <w:spacing w:val="-15"/>
          <w:sz w:val="20"/>
          <w:szCs w:val="20"/>
        </w:rPr>
        <w:t xml:space="preserve"> </w:t>
      </w:r>
      <w:r w:rsidRPr="008B2846">
        <w:rPr>
          <w:rFonts w:ascii="Calibri"/>
          <w:b/>
          <w:spacing w:val="-2"/>
          <w:sz w:val="20"/>
          <w:szCs w:val="20"/>
        </w:rPr>
        <w:t xml:space="preserve">MD </w:t>
      </w:r>
      <w:r w:rsidRPr="008B2846">
        <w:rPr>
          <w:spacing w:val="-6"/>
          <w:sz w:val="20"/>
          <w:szCs w:val="20"/>
        </w:rPr>
        <w:t xml:space="preserve">The </w:t>
      </w:r>
      <w:proofErr w:type="spellStart"/>
      <w:r w:rsidRPr="008B2846">
        <w:rPr>
          <w:spacing w:val="-6"/>
          <w:sz w:val="20"/>
          <w:szCs w:val="20"/>
        </w:rPr>
        <w:t>Orthopaedic</w:t>
      </w:r>
      <w:proofErr w:type="spellEnd"/>
      <w:r w:rsidRPr="008B2846">
        <w:rPr>
          <w:spacing w:val="-6"/>
          <w:sz w:val="20"/>
          <w:szCs w:val="20"/>
        </w:rPr>
        <w:t xml:space="preserve"> and Fracture Clinic | 1431 Premier Drive Mankato, MN 56001 | 507-386-6600</w:t>
      </w:r>
    </w:p>
    <w:p w14:paraId="50FEA2FA" w14:textId="77777777" w:rsidR="002B68E1" w:rsidRDefault="002B68E1" w:rsidP="0066668F">
      <w:pPr>
        <w:spacing w:after="0"/>
        <w:jc w:val="center"/>
        <w:rPr>
          <w:b/>
          <w:sz w:val="28"/>
          <w:szCs w:val="28"/>
        </w:rPr>
      </w:pPr>
    </w:p>
    <w:p w14:paraId="53BF2377" w14:textId="77777777" w:rsidR="0066668F" w:rsidRDefault="0066668F" w:rsidP="006666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B68E1">
        <w:rPr>
          <w:rFonts w:ascii="Arial" w:hAnsi="Arial" w:cs="Arial"/>
          <w:b/>
          <w:sz w:val="28"/>
          <w:szCs w:val="28"/>
        </w:rPr>
        <w:t xml:space="preserve">Pseudo-Boutonniere Deformity </w:t>
      </w:r>
    </w:p>
    <w:p w14:paraId="66C0737B" w14:textId="77777777" w:rsidR="0036426E" w:rsidRPr="002B68E1" w:rsidRDefault="0036426E" w:rsidP="006666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Andrew R. McNamara, MD</w:t>
      </w:r>
    </w:p>
    <w:p w14:paraId="001B1B11" w14:textId="77777777" w:rsidR="0066668F" w:rsidRPr="002B68E1" w:rsidRDefault="0066668F" w:rsidP="006666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B68E1">
        <w:rPr>
          <w:rFonts w:ascii="Arial" w:hAnsi="Arial" w:cs="Arial"/>
          <w:b/>
          <w:sz w:val="28"/>
          <w:szCs w:val="28"/>
        </w:rPr>
        <w:t>REHABILITATION PROTOCOL</w:t>
      </w:r>
    </w:p>
    <w:p w14:paraId="2AEA0570" w14:textId="77777777" w:rsidR="00000000" w:rsidRPr="002B68E1" w:rsidRDefault="00000000">
      <w:pPr>
        <w:rPr>
          <w:rFonts w:ascii="Arial" w:hAnsi="Arial" w:cs="Arial"/>
        </w:rPr>
      </w:pPr>
    </w:p>
    <w:p w14:paraId="6EDF5E3F" w14:textId="77777777" w:rsidR="0066668F" w:rsidRPr="002B68E1" w:rsidRDefault="0066668F">
      <w:pPr>
        <w:rPr>
          <w:rFonts w:ascii="Arial" w:hAnsi="Arial" w:cs="Arial"/>
          <w:b/>
        </w:rPr>
      </w:pPr>
      <w:r w:rsidRPr="002B68E1">
        <w:rPr>
          <w:rFonts w:ascii="Arial" w:hAnsi="Arial" w:cs="Arial"/>
          <w:b/>
        </w:rPr>
        <w:t>Description of Diagnosis</w:t>
      </w:r>
    </w:p>
    <w:p w14:paraId="0A2F86D5" w14:textId="77777777" w:rsidR="005078DA" w:rsidRPr="002B68E1" w:rsidRDefault="0066668F" w:rsidP="006666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The term “pseudo-boutonniere” is used to classify a group of PIP hyperextension injuries that present with a boutonniere-like appearance. With the</w:t>
      </w:r>
      <w:r w:rsidR="00C4449A" w:rsidRPr="002B68E1">
        <w:rPr>
          <w:rFonts w:ascii="Arial" w:hAnsi="Arial" w:cs="Arial"/>
        </w:rPr>
        <w:t xml:space="preserve"> pseudo-boutonniere deformity, there is a PIP joint flexion contracture with the DIP joint positioned in extension. With a pseudo-boutonniere, the DIP joint is passively flexible with the PIP j</w:t>
      </w:r>
      <w:r w:rsidR="005078DA" w:rsidRPr="002B68E1">
        <w:rPr>
          <w:rFonts w:ascii="Arial" w:hAnsi="Arial" w:cs="Arial"/>
        </w:rPr>
        <w:t xml:space="preserve">oint extended. With a true boutonniere deformity, the </w:t>
      </w:r>
      <w:r w:rsidR="002B68E1">
        <w:rPr>
          <w:rFonts w:ascii="Arial" w:hAnsi="Arial" w:cs="Arial"/>
        </w:rPr>
        <w:t>oblique retinacular ligament</w:t>
      </w:r>
      <w:r w:rsidR="005078DA" w:rsidRPr="002B68E1">
        <w:rPr>
          <w:rFonts w:ascii="Arial" w:hAnsi="Arial" w:cs="Arial"/>
        </w:rPr>
        <w:t xml:space="preserve"> is tight. Therefore, passive flexion of the DIP joint is not possible. With the pseudo-boutonniere deformity, the extensor mechanism has not been damaged, but the volar plate (proximal attachment) has been avulsed with scarring in the flexed posture.</w:t>
      </w:r>
    </w:p>
    <w:p w14:paraId="5C545B3D" w14:textId="77777777" w:rsidR="005078DA" w:rsidRPr="002B68E1" w:rsidRDefault="005078DA" w:rsidP="005078DA">
      <w:pPr>
        <w:rPr>
          <w:rFonts w:ascii="Arial" w:hAnsi="Arial" w:cs="Arial"/>
        </w:rPr>
      </w:pPr>
      <w:r w:rsidRPr="002B68E1">
        <w:rPr>
          <w:rFonts w:ascii="Arial" w:hAnsi="Arial" w:cs="Arial"/>
          <w:b/>
          <w:u w:val="single"/>
        </w:rPr>
        <w:t>Conservative Management – Therapy</w:t>
      </w:r>
    </w:p>
    <w:p w14:paraId="2B3D2667" w14:textId="77777777" w:rsidR="005078DA" w:rsidRPr="002B68E1" w:rsidRDefault="005078DA" w:rsidP="005078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 xml:space="preserve">If a flexion contracture is present at the PIP joint, dynamic extension splinting and/or progressive static splinting is initiated until a full passive </w:t>
      </w:r>
      <w:r w:rsidR="00CE7F93" w:rsidRPr="002B68E1">
        <w:rPr>
          <w:rFonts w:ascii="Arial" w:hAnsi="Arial" w:cs="Arial"/>
        </w:rPr>
        <w:t>PIP joint extension is achieved.</w:t>
      </w:r>
    </w:p>
    <w:p w14:paraId="63F6FED4" w14:textId="77777777" w:rsidR="00CE7F93" w:rsidRPr="002B68E1" w:rsidRDefault="00CE7F93" w:rsidP="005078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The patient is instructed in unrestricted active and PROM exercises of the digit. Once full passive PIP joint extension is achieved to neutral, a cylinder cast is fitted to the PIP joint for continuous wear, while leaving the DIP joint free for active and PROM.</w:t>
      </w:r>
    </w:p>
    <w:p w14:paraId="159AFAD0" w14:textId="77777777" w:rsidR="00CE7F93" w:rsidRPr="002B68E1" w:rsidRDefault="00CE7F93" w:rsidP="005078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Active and PROM exercises are continued to the DIP joint to prevent lightness of oblique retinacular ligament.</w:t>
      </w:r>
    </w:p>
    <w:p w14:paraId="7594B156" w14:textId="77777777" w:rsidR="00CE7F93" w:rsidRPr="002B68E1" w:rsidRDefault="00CE7F93" w:rsidP="00CE7F93">
      <w:pPr>
        <w:rPr>
          <w:rFonts w:ascii="Arial" w:hAnsi="Arial" w:cs="Arial"/>
        </w:rPr>
      </w:pPr>
      <w:r w:rsidRPr="002B68E1">
        <w:rPr>
          <w:rFonts w:ascii="Arial" w:hAnsi="Arial" w:cs="Arial"/>
          <w:b/>
        </w:rPr>
        <w:t>6 Weeks</w:t>
      </w:r>
    </w:p>
    <w:p w14:paraId="64641DC9" w14:textId="77777777" w:rsidR="00CE7F93" w:rsidRPr="002B68E1" w:rsidRDefault="00CE7F93" w:rsidP="00CE7F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Once the PIP joint has been immobilized at neutral for a period of 6 weeks, active and PROM exercises are initiated 6-8 times a day for 10 minute sessions.</w:t>
      </w:r>
    </w:p>
    <w:p w14:paraId="6FD7976F" w14:textId="77777777" w:rsidR="00CE7F93" w:rsidRPr="002B68E1" w:rsidRDefault="00CE7F93" w:rsidP="00CE7F9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Extension splinting is continued between exercise sessions and at night with a cylinder cast or extension gutter splint to the PIP joint.</w:t>
      </w:r>
    </w:p>
    <w:p w14:paraId="3CD98159" w14:textId="77777777" w:rsidR="00CE7F93" w:rsidRPr="002B68E1" w:rsidRDefault="00CE7F93" w:rsidP="00CE7F93">
      <w:pPr>
        <w:rPr>
          <w:rFonts w:ascii="Arial" w:hAnsi="Arial" w:cs="Arial"/>
        </w:rPr>
      </w:pPr>
      <w:r w:rsidRPr="002B68E1">
        <w:rPr>
          <w:rFonts w:ascii="Arial" w:hAnsi="Arial" w:cs="Arial"/>
          <w:b/>
        </w:rPr>
        <w:lastRenderedPageBreak/>
        <w:t>7 Weeks</w:t>
      </w:r>
    </w:p>
    <w:p w14:paraId="7F440F44" w14:textId="77777777" w:rsidR="00CE7F93" w:rsidRPr="002B68E1" w:rsidRDefault="00CE7F93" w:rsidP="00CE7F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PROM exercises are initiated.</w:t>
      </w:r>
    </w:p>
    <w:p w14:paraId="710A9F08" w14:textId="77777777" w:rsidR="00CE7F93" w:rsidRPr="002B68E1" w:rsidRDefault="00CE7F93" w:rsidP="00CE7F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Taping and/or dynamic splint may be initiated to increase passive flexion to the PIP joint.</w:t>
      </w:r>
    </w:p>
    <w:p w14:paraId="3F83F582" w14:textId="77777777" w:rsidR="00CE7F93" w:rsidRPr="002B68E1" w:rsidRDefault="00CE7F93" w:rsidP="00CE7F93">
      <w:pPr>
        <w:rPr>
          <w:rFonts w:ascii="Arial" w:hAnsi="Arial" w:cs="Arial"/>
        </w:rPr>
      </w:pPr>
      <w:r w:rsidRPr="002B68E1">
        <w:rPr>
          <w:rFonts w:ascii="Arial" w:hAnsi="Arial" w:cs="Arial"/>
          <w:b/>
        </w:rPr>
        <w:t>8 Weeks</w:t>
      </w:r>
    </w:p>
    <w:p w14:paraId="446E62F4" w14:textId="77777777" w:rsidR="00CE7F93" w:rsidRPr="002B68E1" w:rsidRDefault="00CE7F93" w:rsidP="00CE7F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The extension gutter splint is gradually reduced during the day. Typically, it is reduced one hour each day with the goal of completely discontinuing the day splint by 9-10 weeks.</w:t>
      </w:r>
    </w:p>
    <w:p w14:paraId="59D7059A" w14:textId="77777777" w:rsidR="00CE7F93" w:rsidRPr="002B68E1" w:rsidRDefault="00CE7F93" w:rsidP="00CE7F93">
      <w:pPr>
        <w:rPr>
          <w:rFonts w:ascii="Arial" w:hAnsi="Arial" w:cs="Arial"/>
        </w:rPr>
      </w:pPr>
      <w:r w:rsidRPr="002B68E1">
        <w:rPr>
          <w:rFonts w:ascii="Arial" w:hAnsi="Arial" w:cs="Arial"/>
          <w:b/>
        </w:rPr>
        <w:t>10 Weeks</w:t>
      </w:r>
    </w:p>
    <w:p w14:paraId="28FED26B" w14:textId="77777777" w:rsidR="00CE7F93" w:rsidRPr="002B68E1" w:rsidRDefault="00CE7F93" w:rsidP="00CE7F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B68E1">
        <w:rPr>
          <w:rFonts w:ascii="Arial" w:hAnsi="Arial" w:cs="Arial"/>
        </w:rPr>
        <w:t>The extension gutter splint is discontinued at night.</w:t>
      </w:r>
    </w:p>
    <w:p w14:paraId="52DB14CF" w14:textId="77777777" w:rsidR="00CE7F93" w:rsidRPr="00CE7F93" w:rsidRDefault="00CE7F93" w:rsidP="00CE7F93"/>
    <w:p w14:paraId="39BA1D0B" w14:textId="77777777" w:rsidR="0066668F" w:rsidRPr="002B68E1" w:rsidRDefault="0066668F" w:rsidP="005078DA">
      <w:pPr>
        <w:rPr>
          <w:rFonts w:ascii="Arial" w:hAnsi="Arial" w:cs="Arial"/>
        </w:rPr>
      </w:pPr>
    </w:p>
    <w:sectPr w:rsidR="0066668F" w:rsidRPr="002B6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6A9"/>
    <w:multiLevelType w:val="hybridMultilevel"/>
    <w:tmpl w:val="FC8C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41D"/>
    <w:multiLevelType w:val="hybridMultilevel"/>
    <w:tmpl w:val="0152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081"/>
    <w:multiLevelType w:val="hybridMultilevel"/>
    <w:tmpl w:val="75EE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F6336"/>
    <w:multiLevelType w:val="hybridMultilevel"/>
    <w:tmpl w:val="C42E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299680">
    <w:abstractNumId w:val="2"/>
  </w:num>
  <w:num w:numId="2" w16cid:durableId="1660306833">
    <w:abstractNumId w:val="3"/>
  </w:num>
  <w:num w:numId="3" w16cid:durableId="108553383">
    <w:abstractNumId w:val="0"/>
  </w:num>
  <w:num w:numId="4" w16cid:durableId="30166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8F"/>
    <w:rsid w:val="002B68E1"/>
    <w:rsid w:val="0033557D"/>
    <w:rsid w:val="0036426E"/>
    <w:rsid w:val="004D5FE2"/>
    <w:rsid w:val="005078DA"/>
    <w:rsid w:val="0066668F"/>
    <w:rsid w:val="00824F8A"/>
    <w:rsid w:val="00C4449A"/>
    <w:rsid w:val="00CD08E1"/>
    <w:rsid w:val="00CE7F93"/>
    <w:rsid w:val="00D13D3D"/>
    <w:rsid w:val="00D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1961"/>
  <w15:docId w15:val="{B034E7CB-6E66-4E39-862E-9F9ED429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8F"/>
    <w:pPr>
      <w:spacing w:after="200" w:line="276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FB8B-4680-4585-8C2F-AEE0D746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Nawrocki</dc:creator>
  <cp:lastModifiedBy>Dr. Andrew R. McNamara</cp:lastModifiedBy>
  <cp:revision>4</cp:revision>
  <dcterms:created xsi:type="dcterms:W3CDTF">2019-02-03T17:11:00Z</dcterms:created>
  <dcterms:modified xsi:type="dcterms:W3CDTF">2024-11-19T14:04:00Z</dcterms:modified>
</cp:coreProperties>
</file>