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ED80A" w14:textId="59EA14EA" w:rsidR="0043422C" w:rsidRPr="0043422C" w:rsidRDefault="0043422C" w:rsidP="0043422C">
      <w:pPr>
        <w:spacing w:after="0"/>
        <w:jc w:val="center"/>
        <w:rPr>
          <w:rFonts w:ascii="Calibri" w:hAnsi="Calibri"/>
          <w:b/>
          <w:noProof/>
          <w:sz w:val="22"/>
          <w:szCs w:val="22"/>
          <w:lang w:eastAsia="ja-JP"/>
        </w:rPr>
      </w:pPr>
      <w:r w:rsidRPr="0043422C">
        <w:rPr>
          <w:rFonts w:ascii="Calibri" w:hAnsi="Calibri"/>
          <w:b/>
          <w:noProof/>
          <w:sz w:val="22"/>
          <w:szCs w:val="22"/>
          <w:lang w:eastAsia="ja-JP"/>
        </w:rPr>
        <w:drawing>
          <wp:inline distT="0" distB="0" distL="0" distR="0" wp14:anchorId="0967A558" wp14:editId="4D3B8B19">
            <wp:extent cx="2103120" cy="647700"/>
            <wp:effectExtent l="0" t="0" r="0" b="0"/>
            <wp:docPr id="495716203" name="Picture 3" descr="Blue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 text on a whit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3120" cy="647700"/>
                    </a:xfrm>
                    <a:prstGeom prst="rect">
                      <a:avLst/>
                    </a:prstGeom>
                    <a:noFill/>
                    <a:ln>
                      <a:noFill/>
                    </a:ln>
                  </pic:spPr>
                </pic:pic>
              </a:graphicData>
            </a:graphic>
          </wp:inline>
        </w:drawing>
      </w:r>
    </w:p>
    <w:p w14:paraId="4DF2E4E1" w14:textId="77777777" w:rsidR="0043422C" w:rsidRPr="0043422C" w:rsidRDefault="0043422C" w:rsidP="0043422C">
      <w:pPr>
        <w:spacing w:after="0"/>
        <w:jc w:val="center"/>
        <w:rPr>
          <w:rFonts w:ascii="Calibri" w:hAnsi="Calibri"/>
          <w:noProof/>
          <w:sz w:val="22"/>
          <w:szCs w:val="22"/>
          <w:lang w:eastAsia="ja-JP"/>
        </w:rPr>
      </w:pPr>
      <w:r w:rsidRPr="0043422C">
        <w:rPr>
          <w:rFonts w:ascii="Calibri" w:hAnsi="Calibri"/>
          <w:b/>
          <w:noProof/>
          <w:sz w:val="22"/>
          <w:szCs w:val="22"/>
          <w:lang w:eastAsia="ja-JP"/>
        </w:rPr>
        <w:t xml:space="preserve">Andrew McNamara, MD </w:t>
      </w:r>
      <w:r w:rsidRPr="0043422C">
        <w:rPr>
          <w:rFonts w:ascii="Calibri" w:hAnsi="Calibri"/>
          <w:noProof/>
          <w:sz w:val="22"/>
          <w:szCs w:val="22"/>
          <w:lang w:eastAsia="ja-JP"/>
        </w:rPr>
        <w:t>The Orthopaedic and Fracture Clinic | 1431 Premier Drive Mankato, MN 56001 | 507-386-6600</w:t>
      </w:r>
    </w:p>
    <w:p w14:paraId="14A9BFC2" w14:textId="77777777" w:rsidR="00875BEC" w:rsidRDefault="00875BEC" w:rsidP="00875BEC">
      <w:pPr>
        <w:spacing w:after="0"/>
        <w:jc w:val="center"/>
        <w:rPr>
          <w:b/>
          <w:sz w:val="28"/>
          <w:szCs w:val="28"/>
        </w:rPr>
      </w:pPr>
    </w:p>
    <w:p w14:paraId="4F2E35C4" w14:textId="77777777" w:rsidR="00875BEC" w:rsidRDefault="00875BEC" w:rsidP="00875BEC">
      <w:pPr>
        <w:spacing w:after="0"/>
        <w:jc w:val="center"/>
        <w:rPr>
          <w:rFonts w:ascii="Arial" w:hAnsi="Arial" w:cs="Arial"/>
          <w:b/>
        </w:rPr>
      </w:pPr>
      <w:r>
        <w:rPr>
          <w:rFonts w:ascii="Arial" w:hAnsi="Arial" w:cs="Arial"/>
          <w:b/>
        </w:rPr>
        <w:t>Extensor Tendon Repairs Zones II, III &amp; IV</w:t>
      </w:r>
    </w:p>
    <w:p w14:paraId="3AD17433" w14:textId="77777777" w:rsidR="00875BEC" w:rsidRDefault="00875BEC" w:rsidP="00875BEC">
      <w:pPr>
        <w:spacing w:after="0"/>
        <w:jc w:val="center"/>
        <w:rPr>
          <w:rFonts w:ascii="Arial" w:hAnsi="Arial" w:cs="Arial"/>
          <w:b/>
        </w:rPr>
      </w:pPr>
      <w:r>
        <w:rPr>
          <w:rFonts w:ascii="Arial" w:hAnsi="Arial" w:cs="Arial"/>
          <w:b/>
        </w:rPr>
        <w:t>Andrew R. McNamara, MD</w:t>
      </w:r>
    </w:p>
    <w:p w14:paraId="106393C2" w14:textId="77777777" w:rsidR="00875BEC" w:rsidRDefault="00875BEC" w:rsidP="00875BEC">
      <w:pPr>
        <w:spacing w:after="0"/>
        <w:jc w:val="center"/>
        <w:rPr>
          <w:rFonts w:ascii="Arial" w:hAnsi="Arial" w:cs="Arial"/>
          <w:b/>
        </w:rPr>
      </w:pPr>
      <w:r>
        <w:rPr>
          <w:rFonts w:ascii="Arial" w:hAnsi="Arial" w:cs="Arial"/>
          <w:b/>
        </w:rPr>
        <w:t>REHABILITATION PROTOCOL</w:t>
      </w:r>
    </w:p>
    <w:p w14:paraId="57283B0A" w14:textId="77777777" w:rsidR="00000000" w:rsidRDefault="00000000"/>
    <w:p w14:paraId="3D6DC600" w14:textId="77777777" w:rsidR="00FA0B11" w:rsidRPr="00875BEC" w:rsidRDefault="00FA0B11" w:rsidP="00875BEC">
      <w:pPr>
        <w:spacing w:line="240" w:lineRule="auto"/>
        <w:rPr>
          <w:rFonts w:ascii="Arial" w:hAnsi="Arial" w:cs="Arial"/>
          <w:b/>
        </w:rPr>
      </w:pPr>
      <w:r w:rsidRPr="00875BEC">
        <w:rPr>
          <w:rFonts w:ascii="Arial" w:hAnsi="Arial" w:cs="Arial"/>
          <w:b/>
        </w:rPr>
        <w:t>Indications</w:t>
      </w:r>
    </w:p>
    <w:p w14:paraId="3751BFE6" w14:textId="77777777" w:rsidR="00FA0B11" w:rsidRPr="00875BEC" w:rsidRDefault="00FA0B11" w:rsidP="00875BEC">
      <w:pPr>
        <w:pStyle w:val="ListParagraph"/>
        <w:numPr>
          <w:ilvl w:val="0"/>
          <w:numId w:val="1"/>
        </w:numPr>
        <w:spacing w:after="0" w:line="240" w:lineRule="auto"/>
        <w:rPr>
          <w:rFonts w:ascii="Arial" w:hAnsi="Arial" w:cs="Arial"/>
        </w:rPr>
      </w:pPr>
      <w:r w:rsidRPr="00875BEC">
        <w:rPr>
          <w:rFonts w:ascii="Arial" w:hAnsi="Arial" w:cs="Arial"/>
        </w:rPr>
        <w:t>Lacerations to the central slip, lateral bands and/or triangular ligament.</w:t>
      </w:r>
    </w:p>
    <w:p w14:paraId="563BA27C" w14:textId="77777777" w:rsidR="00FA0B11" w:rsidRPr="00875BEC" w:rsidRDefault="00FA0B11" w:rsidP="00875BEC">
      <w:pPr>
        <w:pStyle w:val="ListParagraph"/>
        <w:numPr>
          <w:ilvl w:val="0"/>
          <w:numId w:val="1"/>
        </w:numPr>
        <w:spacing w:after="0" w:line="240" w:lineRule="auto"/>
        <w:rPr>
          <w:rFonts w:ascii="Arial" w:hAnsi="Arial" w:cs="Arial"/>
        </w:rPr>
      </w:pPr>
      <w:r w:rsidRPr="00875BEC">
        <w:rPr>
          <w:rFonts w:ascii="Arial" w:hAnsi="Arial" w:cs="Arial"/>
        </w:rPr>
        <w:t>Rupture of the central slip in association with a PIP joint volar dislocation.</w:t>
      </w:r>
    </w:p>
    <w:p w14:paraId="48D55746" w14:textId="77777777" w:rsidR="00FA0B11" w:rsidRPr="00875BEC" w:rsidRDefault="00FA0B11" w:rsidP="00875BEC">
      <w:pPr>
        <w:pStyle w:val="ListParagraph"/>
        <w:numPr>
          <w:ilvl w:val="0"/>
          <w:numId w:val="1"/>
        </w:numPr>
        <w:spacing w:after="0" w:line="240" w:lineRule="auto"/>
        <w:rPr>
          <w:rFonts w:ascii="Arial" w:hAnsi="Arial" w:cs="Arial"/>
        </w:rPr>
      </w:pPr>
      <w:r w:rsidRPr="00875BEC">
        <w:rPr>
          <w:rFonts w:ascii="Arial" w:hAnsi="Arial" w:cs="Arial"/>
        </w:rPr>
        <w:t>Avulsion of the central slip insertion that includes a bony fragment of the middle phalanx.</w:t>
      </w:r>
    </w:p>
    <w:p w14:paraId="3B81E54F" w14:textId="77777777" w:rsidR="00FA0B11" w:rsidRPr="00875BEC" w:rsidRDefault="00FA0B11" w:rsidP="00FA0B11">
      <w:pPr>
        <w:spacing w:after="0" w:line="240" w:lineRule="auto"/>
        <w:rPr>
          <w:rFonts w:ascii="Arial" w:hAnsi="Arial" w:cs="Arial"/>
        </w:rPr>
      </w:pPr>
    </w:p>
    <w:p w14:paraId="0146C91E" w14:textId="77777777" w:rsidR="00FA0B11" w:rsidRDefault="00FA0B11" w:rsidP="00FA0B11">
      <w:pPr>
        <w:spacing w:after="0" w:line="240" w:lineRule="auto"/>
        <w:rPr>
          <w:rFonts w:ascii="Arial" w:hAnsi="Arial" w:cs="Arial"/>
          <w:b/>
        </w:rPr>
      </w:pPr>
      <w:r w:rsidRPr="00875BEC">
        <w:rPr>
          <w:rFonts w:ascii="Arial" w:hAnsi="Arial" w:cs="Arial"/>
          <w:b/>
        </w:rPr>
        <w:t>Postoperative Rehabilitation</w:t>
      </w:r>
    </w:p>
    <w:p w14:paraId="139E26F8" w14:textId="77777777" w:rsidR="00875BEC" w:rsidRPr="00875BEC" w:rsidRDefault="00875BEC" w:rsidP="00FA0B11">
      <w:pPr>
        <w:spacing w:after="0" w:line="240" w:lineRule="auto"/>
        <w:rPr>
          <w:rFonts w:ascii="Arial" w:hAnsi="Arial" w:cs="Arial"/>
          <w:b/>
        </w:rPr>
      </w:pPr>
    </w:p>
    <w:p w14:paraId="3549ABDF" w14:textId="77777777" w:rsidR="00FA0B11" w:rsidRPr="00875BEC" w:rsidRDefault="00FA0B11" w:rsidP="00FA0B11">
      <w:pPr>
        <w:spacing w:after="0" w:line="240" w:lineRule="auto"/>
        <w:rPr>
          <w:rFonts w:ascii="Arial" w:hAnsi="Arial" w:cs="Arial"/>
          <w:b/>
        </w:rPr>
      </w:pPr>
      <w:r w:rsidRPr="00875BEC">
        <w:rPr>
          <w:rFonts w:ascii="Arial" w:hAnsi="Arial" w:cs="Arial"/>
          <w:b/>
        </w:rPr>
        <w:t>3 Days Postop</w:t>
      </w:r>
    </w:p>
    <w:p w14:paraId="66535CB1" w14:textId="77777777" w:rsidR="00FA0B11" w:rsidRPr="00875BEC" w:rsidRDefault="00FA0B11" w:rsidP="00FA0B11">
      <w:pPr>
        <w:pStyle w:val="ListParagraph"/>
        <w:numPr>
          <w:ilvl w:val="0"/>
          <w:numId w:val="2"/>
        </w:numPr>
        <w:spacing w:after="0" w:line="240" w:lineRule="auto"/>
        <w:rPr>
          <w:rFonts w:ascii="Arial" w:hAnsi="Arial" w:cs="Arial"/>
        </w:rPr>
      </w:pPr>
      <w:r w:rsidRPr="00875BEC">
        <w:rPr>
          <w:rFonts w:ascii="Arial" w:hAnsi="Arial" w:cs="Arial"/>
        </w:rPr>
        <w:t>The bulky compressive dressing is removed. A light compressive dressing is applied to the hand and forearm, along with digital level edema control.</w:t>
      </w:r>
    </w:p>
    <w:p w14:paraId="2717F038" w14:textId="77777777" w:rsidR="00FA0B11" w:rsidRPr="00875BEC" w:rsidRDefault="00FA0B11" w:rsidP="00FA0B11">
      <w:pPr>
        <w:pStyle w:val="ListParagraph"/>
        <w:numPr>
          <w:ilvl w:val="0"/>
          <w:numId w:val="2"/>
        </w:numPr>
        <w:spacing w:after="0" w:line="240" w:lineRule="auto"/>
        <w:rPr>
          <w:rFonts w:ascii="Arial" w:hAnsi="Arial" w:cs="Arial"/>
        </w:rPr>
      </w:pPr>
      <w:r w:rsidRPr="00875BEC">
        <w:rPr>
          <w:rFonts w:ascii="Arial" w:hAnsi="Arial" w:cs="Arial"/>
        </w:rPr>
        <w:t>A gutter splint</w:t>
      </w:r>
      <w:r w:rsidR="00F17F7C" w:rsidRPr="00875BEC">
        <w:rPr>
          <w:rFonts w:ascii="Arial" w:hAnsi="Arial" w:cs="Arial"/>
        </w:rPr>
        <w:t xml:space="preserve"> is fitted positioning the PIP and DIP joints in full extension for continual wear.</w:t>
      </w:r>
    </w:p>
    <w:p w14:paraId="5C676484" w14:textId="77777777" w:rsidR="00DF3E0F" w:rsidRPr="00875BEC" w:rsidRDefault="00DF3E0F" w:rsidP="00DF3E0F">
      <w:pPr>
        <w:spacing w:after="0" w:line="240" w:lineRule="auto"/>
        <w:rPr>
          <w:rFonts w:ascii="Arial" w:hAnsi="Arial" w:cs="Arial"/>
        </w:rPr>
      </w:pPr>
    </w:p>
    <w:p w14:paraId="0588036F" w14:textId="77777777" w:rsidR="00DF3E0F" w:rsidRPr="00875BEC" w:rsidRDefault="00DF3E0F" w:rsidP="00DF3E0F">
      <w:pPr>
        <w:spacing w:after="0" w:line="240" w:lineRule="auto"/>
        <w:rPr>
          <w:rFonts w:ascii="Arial" w:hAnsi="Arial" w:cs="Arial"/>
          <w:u w:val="single"/>
        </w:rPr>
      </w:pPr>
      <w:r w:rsidRPr="00875BEC">
        <w:rPr>
          <w:rFonts w:ascii="Arial" w:hAnsi="Arial" w:cs="Arial"/>
          <w:b/>
        </w:rPr>
        <w:t>10-14 Days Postop</w:t>
      </w:r>
    </w:p>
    <w:p w14:paraId="4DF866E1" w14:textId="77777777" w:rsidR="00DF3E0F" w:rsidRPr="00875BEC" w:rsidRDefault="00DF3E0F" w:rsidP="00DF3E0F">
      <w:pPr>
        <w:pStyle w:val="ListParagraph"/>
        <w:numPr>
          <w:ilvl w:val="0"/>
          <w:numId w:val="3"/>
        </w:numPr>
        <w:spacing w:after="0" w:line="240" w:lineRule="auto"/>
        <w:rPr>
          <w:rFonts w:ascii="Arial" w:hAnsi="Arial" w:cs="Arial"/>
        </w:rPr>
      </w:pPr>
      <w:r w:rsidRPr="00875BEC">
        <w:rPr>
          <w:rFonts w:ascii="Arial" w:hAnsi="Arial" w:cs="Arial"/>
        </w:rPr>
        <w:t xml:space="preserve">Within 48 hours following suture removal, scar mobilization techniques are initiated. This may include scar massage with lotion, along with </w:t>
      </w:r>
      <w:proofErr w:type="spellStart"/>
      <w:r w:rsidRPr="00875BEC">
        <w:rPr>
          <w:rFonts w:ascii="Arial" w:hAnsi="Arial" w:cs="Arial"/>
        </w:rPr>
        <w:t>Elastomer</w:t>
      </w:r>
      <w:r w:rsidRPr="00875BEC">
        <w:rPr>
          <w:rFonts w:ascii="Arial" w:hAnsi="Arial" w:cs="Arial"/>
          <w:vertAlign w:val="superscript"/>
        </w:rPr>
        <w:t>TM</w:t>
      </w:r>
      <w:proofErr w:type="spellEnd"/>
      <w:r w:rsidRPr="00875BEC">
        <w:rPr>
          <w:rFonts w:ascii="Arial" w:hAnsi="Arial" w:cs="Arial"/>
        </w:rPr>
        <w:t xml:space="preserve">, </w:t>
      </w:r>
      <w:proofErr w:type="spellStart"/>
      <w:r w:rsidRPr="00875BEC">
        <w:rPr>
          <w:rFonts w:ascii="Arial" w:hAnsi="Arial" w:cs="Arial"/>
        </w:rPr>
        <w:t>Rolyan</w:t>
      </w:r>
      <w:proofErr w:type="spellEnd"/>
      <w:r w:rsidRPr="00875BEC">
        <w:rPr>
          <w:rFonts w:ascii="Arial" w:hAnsi="Arial" w:cs="Arial"/>
        </w:rPr>
        <w:t xml:space="preserve"> 50/50</w:t>
      </w:r>
      <w:r w:rsidRPr="00875BEC">
        <w:rPr>
          <w:rFonts w:ascii="Arial" w:hAnsi="Arial" w:cs="Arial"/>
          <w:vertAlign w:val="superscript"/>
        </w:rPr>
        <w:t>TM</w:t>
      </w:r>
      <w:r w:rsidR="00D40BFA" w:rsidRPr="00875BEC">
        <w:rPr>
          <w:rFonts w:ascii="Arial" w:hAnsi="Arial" w:cs="Arial"/>
        </w:rPr>
        <w:t xml:space="preserve"> or </w:t>
      </w:r>
      <w:proofErr w:type="spellStart"/>
      <w:r w:rsidR="00D40BFA" w:rsidRPr="00875BEC">
        <w:rPr>
          <w:rFonts w:ascii="Arial" w:hAnsi="Arial" w:cs="Arial"/>
        </w:rPr>
        <w:t>Otoform</w:t>
      </w:r>
      <w:proofErr w:type="spellEnd"/>
      <w:r w:rsidR="00D40BFA" w:rsidRPr="00875BEC">
        <w:rPr>
          <w:rFonts w:ascii="Arial" w:hAnsi="Arial" w:cs="Arial"/>
        </w:rPr>
        <w:t xml:space="preserve"> K</w:t>
      </w:r>
      <w:r w:rsidR="00D40BFA" w:rsidRPr="00875BEC">
        <w:rPr>
          <w:rFonts w:ascii="Arial" w:hAnsi="Arial" w:cs="Arial"/>
          <w:vertAlign w:val="superscript"/>
        </w:rPr>
        <w:t>TM</w:t>
      </w:r>
      <w:r w:rsidR="00D40BFA" w:rsidRPr="00875BEC">
        <w:rPr>
          <w:rFonts w:ascii="Arial" w:hAnsi="Arial" w:cs="Arial"/>
        </w:rPr>
        <w:t>.</w:t>
      </w:r>
    </w:p>
    <w:p w14:paraId="4D8FB05C" w14:textId="77777777" w:rsidR="00D40BFA" w:rsidRPr="00875BEC" w:rsidRDefault="00D40BFA" w:rsidP="00D40BFA">
      <w:pPr>
        <w:spacing w:after="0" w:line="240" w:lineRule="auto"/>
        <w:rPr>
          <w:rFonts w:ascii="Arial" w:hAnsi="Arial" w:cs="Arial"/>
          <w:b/>
        </w:rPr>
      </w:pPr>
    </w:p>
    <w:p w14:paraId="1C6DA579" w14:textId="77777777" w:rsidR="00D40BFA" w:rsidRPr="00875BEC" w:rsidRDefault="00D40BFA" w:rsidP="00D40BFA">
      <w:pPr>
        <w:spacing w:after="0" w:line="240" w:lineRule="auto"/>
        <w:rPr>
          <w:rFonts w:ascii="Arial" w:hAnsi="Arial" w:cs="Arial"/>
          <w:b/>
        </w:rPr>
      </w:pPr>
      <w:r w:rsidRPr="00875BEC">
        <w:rPr>
          <w:rFonts w:ascii="Arial" w:hAnsi="Arial" w:cs="Arial"/>
          <w:b/>
        </w:rPr>
        <w:t>4 Weeks Postop</w:t>
      </w:r>
    </w:p>
    <w:p w14:paraId="3571C396" w14:textId="77777777" w:rsidR="00D40BFA" w:rsidRPr="00875BEC" w:rsidRDefault="00D40BFA" w:rsidP="00D40BFA">
      <w:pPr>
        <w:pStyle w:val="ListParagraph"/>
        <w:numPr>
          <w:ilvl w:val="0"/>
          <w:numId w:val="3"/>
        </w:numPr>
        <w:spacing w:after="0" w:line="240" w:lineRule="auto"/>
        <w:rPr>
          <w:rFonts w:ascii="Arial" w:hAnsi="Arial" w:cs="Arial"/>
        </w:rPr>
      </w:pPr>
      <w:r w:rsidRPr="00875BEC">
        <w:rPr>
          <w:rFonts w:ascii="Arial" w:hAnsi="Arial" w:cs="Arial"/>
        </w:rPr>
        <w:t>AROM exercises are initiated with emphasis on blocking to the PIP and DIP joints, composite ROM exercises, and isolated IP extension with the MP joint blocked in flexion. Exercises should be performed 6-8 times a day for 10 minute sessions.</w:t>
      </w:r>
    </w:p>
    <w:p w14:paraId="686926E9" w14:textId="77777777" w:rsidR="00D40BFA" w:rsidRPr="00875BEC" w:rsidRDefault="00D40BFA" w:rsidP="00D40BFA">
      <w:pPr>
        <w:pStyle w:val="ListParagraph"/>
        <w:numPr>
          <w:ilvl w:val="0"/>
          <w:numId w:val="3"/>
        </w:numPr>
        <w:spacing w:after="0" w:line="240" w:lineRule="auto"/>
        <w:rPr>
          <w:rFonts w:ascii="Arial" w:hAnsi="Arial" w:cs="Arial"/>
        </w:rPr>
      </w:pPr>
      <w:r w:rsidRPr="00875BEC">
        <w:rPr>
          <w:rFonts w:ascii="Arial" w:hAnsi="Arial" w:cs="Arial"/>
        </w:rPr>
        <w:t>The gutter splint is continued between exercise sessions and at night.</w:t>
      </w:r>
    </w:p>
    <w:p w14:paraId="2506952F" w14:textId="77777777" w:rsidR="00D40BFA" w:rsidRPr="00875BEC" w:rsidRDefault="00D40BFA" w:rsidP="00D40BFA">
      <w:pPr>
        <w:spacing w:after="0" w:line="240" w:lineRule="auto"/>
        <w:rPr>
          <w:rFonts w:ascii="Arial" w:hAnsi="Arial" w:cs="Arial"/>
        </w:rPr>
      </w:pPr>
    </w:p>
    <w:p w14:paraId="0895EC11" w14:textId="77777777" w:rsidR="00D40BFA" w:rsidRPr="00875BEC" w:rsidRDefault="00D40BFA" w:rsidP="00D40BFA">
      <w:pPr>
        <w:spacing w:after="0" w:line="240" w:lineRule="auto"/>
        <w:rPr>
          <w:rFonts w:ascii="Arial" w:hAnsi="Arial" w:cs="Arial"/>
        </w:rPr>
      </w:pPr>
      <w:r w:rsidRPr="00875BEC">
        <w:rPr>
          <w:rFonts w:ascii="Arial" w:hAnsi="Arial" w:cs="Arial"/>
          <w:b/>
        </w:rPr>
        <w:t>6 Weeks Postop</w:t>
      </w:r>
    </w:p>
    <w:p w14:paraId="7A8E004B" w14:textId="77777777" w:rsidR="00D40BFA" w:rsidRPr="00875BEC" w:rsidRDefault="00D40BFA" w:rsidP="00D40BFA">
      <w:pPr>
        <w:pStyle w:val="ListParagraph"/>
        <w:numPr>
          <w:ilvl w:val="0"/>
          <w:numId w:val="4"/>
        </w:numPr>
        <w:spacing w:after="0" w:line="240" w:lineRule="auto"/>
        <w:rPr>
          <w:rFonts w:ascii="Arial" w:hAnsi="Arial" w:cs="Arial"/>
        </w:rPr>
      </w:pPr>
      <w:r w:rsidRPr="00875BEC">
        <w:rPr>
          <w:rFonts w:ascii="Arial" w:hAnsi="Arial" w:cs="Arial"/>
        </w:rPr>
        <w:t>PROM exercises are initiated to the digit assuming the extensor lag is less than 10</w:t>
      </w:r>
      <w:r w:rsidRPr="00875BEC">
        <w:rPr>
          <w:rFonts w:ascii="Arial" w:hAnsi="Arial" w:cs="Arial"/>
        </w:rPr>
        <w:sym w:font="Symbol" w:char="F0B0"/>
      </w:r>
      <w:r w:rsidRPr="00875BEC">
        <w:rPr>
          <w:rFonts w:ascii="Arial" w:hAnsi="Arial" w:cs="Arial"/>
        </w:rPr>
        <w:t>.</w:t>
      </w:r>
    </w:p>
    <w:p w14:paraId="34AE3F53" w14:textId="77777777" w:rsidR="00D40BFA" w:rsidRPr="00875BEC" w:rsidRDefault="00D40BFA" w:rsidP="00D40BFA">
      <w:pPr>
        <w:pStyle w:val="ListParagraph"/>
        <w:numPr>
          <w:ilvl w:val="0"/>
          <w:numId w:val="4"/>
        </w:numPr>
        <w:spacing w:after="0" w:line="240" w:lineRule="auto"/>
        <w:rPr>
          <w:rFonts w:ascii="Arial" w:hAnsi="Arial" w:cs="Arial"/>
        </w:rPr>
      </w:pPr>
      <w:r w:rsidRPr="00875BEC">
        <w:rPr>
          <w:rFonts w:ascii="Arial" w:hAnsi="Arial" w:cs="Arial"/>
        </w:rPr>
        <w:t>The extension gutter splint is continued between exercise sessions and at night.</w:t>
      </w:r>
    </w:p>
    <w:p w14:paraId="1BC01338" w14:textId="77777777" w:rsidR="00D40BFA" w:rsidRPr="00875BEC" w:rsidRDefault="00D40BFA" w:rsidP="00D40BFA">
      <w:pPr>
        <w:spacing w:after="0" w:line="240" w:lineRule="auto"/>
        <w:rPr>
          <w:rFonts w:ascii="Arial" w:hAnsi="Arial" w:cs="Arial"/>
          <w:b/>
        </w:rPr>
      </w:pPr>
    </w:p>
    <w:p w14:paraId="32AE0A6F" w14:textId="77777777" w:rsidR="00D40BFA" w:rsidRPr="00875BEC" w:rsidRDefault="00D40BFA" w:rsidP="00D40BFA">
      <w:pPr>
        <w:spacing w:after="0" w:line="240" w:lineRule="auto"/>
        <w:rPr>
          <w:rFonts w:ascii="Arial" w:hAnsi="Arial" w:cs="Arial"/>
          <w:b/>
        </w:rPr>
      </w:pPr>
      <w:r w:rsidRPr="00875BEC">
        <w:rPr>
          <w:rFonts w:ascii="Arial" w:hAnsi="Arial" w:cs="Arial"/>
          <w:b/>
        </w:rPr>
        <w:t>7 Weeks Postop</w:t>
      </w:r>
    </w:p>
    <w:p w14:paraId="59D31BEA" w14:textId="77777777" w:rsidR="00D40BFA" w:rsidRPr="00875BEC" w:rsidRDefault="00D40BFA" w:rsidP="00D40BFA">
      <w:pPr>
        <w:pStyle w:val="ListParagraph"/>
        <w:numPr>
          <w:ilvl w:val="0"/>
          <w:numId w:val="5"/>
        </w:numPr>
        <w:spacing w:after="0" w:line="240" w:lineRule="auto"/>
        <w:rPr>
          <w:rFonts w:ascii="Arial" w:hAnsi="Arial" w:cs="Arial"/>
        </w:rPr>
      </w:pPr>
      <w:r w:rsidRPr="00875BEC">
        <w:rPr>
          <w:rFonts w:ascii="Arial" w:hAnsi="Arial" w:cs="Arial"/>
        </w:rPr>
        <w:lastRenderedPageBreak/>
        <w:t>Taping and/or dynamic flexion splinting may be initiated as needed to increase PROM. It is important to watch for the development of an extensor lag and reduce the dynamic splinting if a lag develops.</w:t>
      </w:r>
    </w:p>
    <w:p w14:paraId="12E2C6D0" w14:textId="77777777" w:rsidR="00D40BFA" w:rsidRPr="00875BEC" w:rsidRDefault="00D40BFA" w:rsidP="00D40BFA">
      <w:pPr>
        <w:pStyle w:val="ListParagraph"/>
        <w:numPr>
          <w:ilvl w:val="0"/>
          <w:numId w:val="5"/>
        </w:numPr>
        <w:spacing w:after="0" w:line="240" w:lineRule="auto"/>
        <w:rPr>
          <w:rFonts w:ascii="Arial" w:hAnsi="Arial" w:cs="Arial"/>
        </w:rPr>
      </w:pPr>
      <w:r w:rsidRPr="00875BEC">
        <w:rPr>
          <w:rFonts w:ascii="Arial" w:hAnsi="Arial" w:cs="Arial"/>
        </w:rPr>
        <w:t xml:space="preserve">The wearing time in the gutter splint should gradually be reduced. To reduce the wearing </w:t>
      </w:r>
      <w:r w:rsidR="00A51092" w:rsidRPr="00875BEC">
        <w:rPr>
          <w:rFonts w:ascii="Arial" w:hAnsi="Arial" w:cs="Arial"/>
        </w:rPr>
        <w:t>time one hour each day should effectively discontinue the splint within 7-10 days, during the day.</w:t>
      </w:r>
    </w:p>
    <w:p w14:paraId="20F1D522" w14:textId="77777777" w:rsidR="00A51092" w:rsidRPr="00875BEC" w:rsidRDefault="00A51092" w:rsidP="00A51092">
      <w:pPr>
        <w:spacing w:after="0" w:line="240" w:lineRule="auto"/>
        <w:rPr>
          <w:rFonts w:ascii="Arial" w:hAnsi="Arial" w:cs="Arial"/>
          <w:b/>
        </w:rPr>
      </w:pPr>
    </w:p>
    <w:p w14:paraId="788A3C56" w14:textId="77777777" w:rsidR="00A51092" w:rsidRPr="00875BEC" w:rsidRDefault="00A51092" w:rsidP="00A51092">
      <w:pPr>
        <w:spacing w:after="0" w:line="240" w:lineRule="auto"/>
        <w:rPr>
          <w:rFonts w:ascii="Arial" w:hAnsi="Arial" w:cs="Arial"/>
        </w:rPr>
      </w:pPr>
      <w:r w:rsidRPr="00875BEC">
        <w:rPr>
          <w:rFonts w:ascii="Arial" w:hAnsi="Arial" w:cs="Arial"/>
          <w:b/>
        </w:rPr>
        <w:t>8 Weeks Postop</w:t>
      </w:r>
    </w:p>
    <w:p w14:paraId="6A3997EA" w14:textId="77777777" w:rsidR="00A51092" w:rsidRPr="00875BEC" w:rsidRDefault="00A51092" w:rsidP="00A51092">
      <w:pPr>
        <w:pStyle w:val="ListParagraph"/>
        <w:numPr>
          <w:ilvl w:val="0"/>
          <w:numId w:val="6"/>
        </w:numPr>
        <w:spacing w:after="0" w:line="240" w:lineRule="auto"/>
        <w:rPr>
          <w:rFonts w:ascii="Arial" w:hAnsi="Arial" w:cs="Arial"/>
        </w:rPr>
      </w:pPr>
      <w:r w:rsidRPr="00875BEC">
        <w:rPr>
          <w:rFonts w:ascii="Arial" w:hAnsi="Arial" w:cs="Arial"/>
        </w:rPr>
        <w:t>The gutter splint is discontinued during the day, assuming the extensor lag is 10</w:t>
      </w:r>
      <w:r w:rsidRPr="00875BEC">
        <w:rPr>
          <w:rFonts w:ascii="Arial" w:hAnsi="Arial" w:cs="Arial"/>
        </w:rPr>
        <w:sym w:font="Symbol" w:char="F0B0"/>
      </w:r>
      <w:r w:rsidRPr="00875BEC">
        <w:rPr>
          <w:rFonts w:ascii="Arial" w:hAnsi="Arial" w:cs="Arial"/>
        </w:rPr>
        <w:t xml:space="preserve"> or less.</w:t>
      </w:r>
    </w:p>
    <w:p w14:paraId="3E85E2C5" w14:textId="77777777" w:rsidR="00A51092" w:rsidRPr="00875BEC" w:rsidRDefault="00A51092" w:rsidP="00A51092">
      <w:pPr>
        <w:pStyle w:val="ListParagraph"/>
        <w:numPr>
          <w:ilvl w:val="0"/>
          <w:numId w:val="6"/>
        </w:numPr>
        <w:spacing w:after="0" w:line="240" w:lineRule="auto"/>
        <w:rPr>
          <w:rFonts w:ascii="Arial" w:hAnsi="Arial" w:cs="Arial"/>
        </w:rPr>
      </w:pPr>
      <w:r w:rsidRPr="00875BEC">
        <w:rPr>
          <w:rFonts w:ascii="Arial" w:hAnsi="Arial" w:cs="Arial"/>
        </w:rPr>
        <w:t>Gentle strengthening may be initiated as necessary.</w:t>
      </w:r>
    </w:p>
    <w:p w14:paraId="31597596" w14:textId="77777777" w:rsidR="00A51092" w:rsidRPr="00875BEC" w:rsidRDefault="00A51092" w:rsidP="00A51092">
      <w:pPr>
        <w:spacing w:after="0" w:line="240" w:lineRule="auto"/>
        <w:rPr>
          <w:rFonts w:ascii="Arial" w:hAnsi="Arial" w:cs="Arial"/>
        </w:rPr>
      </w:pPr>
    </w:p>
    <w:p w14:paraId="5000C30C" w14:textId="77777777" w:rsidR="00A51092" w:rsidRPr="00875BEC" w:rsidRDefault="00A51092" w:rsidP="00A51092">
      <w:pPr>
        <w:spacing w:after="0" w:line="240" w:lineRule="auto"/>
        <w:rPr>
          <w:rFonts w:ascii="Arial" w:hAnsi="Arial" w:cs="Arial"/>
          <w:b/>
        </w:rPr>
      </w:pPr>
      <w:r w:rsidRPr="00875BEC">
        <w:rPr>
          <w:rFonts w:ascii="Arial" w:hAnsi="Arial" w:cs="Arial"/>
          <w:b/>
        </w:rPr>
        <w:t>9 Weeks Postop</w:t>
      </w:r>
    </w:p>
    <w:p w14:paraId="48478F1B" w14:textId="77777777" w:rsidR="00A51092" w:rsidRPr="00875BEC" w:rsidRDefault="00A51092" w:rsidP="00A51092">
      <w:pPr>
        <w:pStyle w:val="ListParagraph"/>
        <w:numPr>
          <w:ilvl w:val="0"/>
          <w:numId w:val="7"/>
        </w:numPr>
        <w:spacing w:after="0" w:line="240" w:lineRule="auto"/>
        <w:rPr>
          <w:rFonts w:ascii="Arial" w:hAnsi="Arial" w:cs="Arial"/>
        </w:rPr>
      </w:pPr>
      <w:r w:rsidRPr="00875BEC">
        <w:rPr>
          <w:rFonts w:ascii="Arial" w:hAnsi="Arial" w:cs="Arial"/>
        </w:rPr>
        <w:t>The extension gutter splint is discontinued for night wear.</w:t>
      </w:r>
    </w:p>
    <w:p w14:paraId="7C49E049" w14:textId="77777777" w:rsidR="00A51092" w:rsidRPr="00875BEC" w:rsidRDefault="00A51092" w:rsidP="00A51092">
      <w:pPr>
        <w:spacing w:after="0" w:line="240" w:lineRule="auto"/>
        <w:rPr>
          <w:rFonts w:ascii="Arial" w:hAnsi="Arial" w:cs="Arial"/>
          <w:b/>
        </w:rPr>
      </w:pPr>
    </w:p>
    <w:p w14:paraId="392E5CC9" w14:textId="77777777" w:rsidR="00A51092" w:rsidRPr="00875BEC" w:rsidRDefault="00A51092" w:rsidP="00A51092">
      <w:pPr>
        <w:spacing w:after="0" w:line="240" w:lineRule="auto"/>
        <w:rPr>
          <w:rFonts w:ascii="Arial" w:hAnsi="Arial" w:cs="Arial"/>
          <w:b/>
        </w:rPr>
      </w:pPr>
      <w:r w:rsidRPr="00875BEC">
        <w:rPr>
          <w:rFonts w:ascii="Arial" w:hAnsi="Arial" w:cs="Arial"/>
          <w:b/>
        </w:rPr>
        <w:t>Considerations:</w:t>
      </w:r>
    </w:p>
    <w:p w14:paraId="42AA660F" w14:textId="77777777" w:rsidR="00A51092" w:rsidRPr="00875BEC" w:rsidRDefault="00A51092" w:rsidP="00A51092">
      <w:pPr>
        <w:pStyle w:val="ListParagraph"/>
        <w:numPr>
          <w:ilvl w:val="0"/>
          <w:numId w:val="7"/>
        </w:numPr>
        <w:spacing w:after="0" w:line="240" w:lineRule="auto"/>
        <w:rPr>
          <w:rFonts w:ascii="Arial" w:hAnsi="Arial" w:cs="Arial"/>
        </w:rPr>
      </w:pPr>
      <w:r w:rsidRPr="00875BEC">
        <w:rPr>
          <w:rFonts w:ascii="Arial" w:hAnsi="Arial" w:cs="Arial"/>
        </w:rPr>
        <w:t>For older patients or those individuals who form dense scars, it is well advised to progressively decrease the splint wearing time as early as the fifth week to avoid a residual limitation in passive flexion.</w:t>
      </w:r>
    </w:p>
    <w:p w14:paraId="1E1A1B87" w14:textId="77777777" w:rsidR="00A51092" w:rsidRPr="00875BEC" w:rsidRDefault="00A51092" w:rsidP="00A51092">
      <w:pPr>
        <w:pStyle w:val="ListParagraph"/>
        <w:numPr>
          <w:ilvl w:val="0"/>
          <w:numId w:val="7"/>
        </w:numPr>
        <w:spacing w:after="0" w:line="240" w:lineRule="auto"/>
        <w:rPr>
          <w:rFonts w:ascii="Arial" w:hAnsi="Arial" w:cs="Arial"/>
        </w:rPr>
      </w:pPr>
      <w:r w:rsidRPr="00875BEC">
        <w:rPr>
          <w:rFonts w:ascii="Arial" w:hAnsi="Arial" w:cs="Arial"/>
        </w:rPr>
        <w:t>Longitudinal lacerations of the extensor tendons in Zones II, III, and IV that have been repaired can begin AROM exercises upon suture removal. An extension gutter splint is recommended between exercise sessions.</w:t>
      </w:r>
    </w:p>
    <w:p w14:paraId="6A9EC7DB" w14:textId="77777777" w:rsidR="00A51092" w:rsidRPr="00875BEC" w:rsidRDefault="00A51092" w:rsidP="00A51092">
      <w:pPr>
        <w:pStyle w:val="ListParagraph"/>
        <w:numPr>
          <w:ilvl w:val="0"/>
          <w:numId w:val="7"/>
        </w:numPr>
        <w:spacing w:after="0" w:line="240" w:lineRule="auto"/>
        <w:rPr>
          <w:rFonts w:ascii="Arial" w:hAnsi="Arial" w:cs="Arial"/>
        </w:rPr>
      </w:pPr>
      <w:r w:rsidRPr="00875BEC">
        <w:rPr>
          <w:rFonts w:ascii="Arial" w:hAnsi="Arial" w:cs="Arial"/>
        </w:rPr>
        <w:t>To ensure the patient maintains the MP joint in flexion while attempting the IP joint extension exercise, a MP blocking splint in flexion may be fabricated to isolate active IP joint extension.</w:t>
      </w:r>
    </w:p>
    <w:p w14:paraId="68661724" w14:textId="77777777" w:rsidR="00FA0B11" w:rsidRPr="00875BEC" w:rsidRDefault="00FA0B11" w:rsidP="00FA0B11">
      <w:pPr>
        <w:rPr>
          <w:rFonts w:ascii="Arial" w:hAnsi="Arial" w:cs="Arial"/>
          <w:b/>
        </w:rPr>
      </w:pPr>
    </w:p>
    <w:sectPr w:rsidR="00FA0B11" w:rsidRPr="00875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55CD0"/>
    <w:multiLevelType w:val="hybridMultilevel"/>
    <w:tmpl w:val="B7AE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E0B62"/>
    <w:multiLevelType w:val="hybridMultilevel"/>
    <w:tmpl w:val="A5C6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8436D4"/>
    <w:multiLevelType w:val="hybridMultilevel"/>
    <w:tmpl w:val="A726F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B97952"/>
    <w:multiLevelType w:val="hybridMultilevel"/>
    <w:tmpl w:val="71BA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9E5665"/>
    <w:multiLevelType w:val="hybridMultilevel"/>
    <w:tmpl w:val="776E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867EC4"/>
    <w:multiLevelType w:val="hybridMultilevel"/>
    <w:tmpl w:val="102A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FD570C"/>
    <w:multiLevelType w:val="hybridMultilevel"/>
    <w:tmpl w:val="5C6A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5602744">
    <w:abstractNumId w:val="5"/>
  </w:num>
  <w:num w:numId="2" w16cid:durableId="832988830">
    <w:abstractNumId w:val="1"/>
  </w:num>
  <w:num w:numId="3" w16cid:durableId="1725133017">
    <w:abstractNumId w:val="3"/>
  </w:num>
  <w:num w:numId="4" w16cid:durableId="1274169845">
    <w:abstractNumId w:val="0"/>
  </w:num>
  <w:num w:numId="5" w16cid:durableId="1508447168">
    <w:abstractNumId w:val="4"/>
  </w:num>
  <w:num w:numId="6" w16cid:durableId="206455932">
    <w:abstractNumId w:val="6"/>
  </w:num>
  <w:num w:numId="7" w16cid:durableId="702943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B11"/>
    <w:rsid w:val="0043422C"/>
    <w:rsid w:val="004D5FE2"/>
    <w:rsid w:val="00875BEC"/>
    <w:rsid w:val="00A51092"/>
    <w:rsid w:val="00CD08E1"/>
    <w:rsid w:val="00CD1604"/>
    <w:rsid w:val="00D40BFA"/>
    <w:rsid w:val="00D56E74"/>
    <w:rsid w:val="00DF3E0F"/>
    <w:rsid w:val="00F17F7C"/>
    <w:rsid w:val="00FA0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90D2C"/>
  <w15:docId w15:val="{7CA6A387-EBBE-42A9-B00C-4276EB66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B11"/>
    <w:pPr>
      <w:spacing w:after="200" w:line="276" w:lineRule="auto"/>
    </w:pPr>
    <w:rPr>
      <w:rFonts w:eastAsia="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412933">
      <w:bodyDiv w:val="1"/>
      <w:marLeft w:val="0"/>
      <w:marRight w:val="0"/>
      <w:marTop w:val="0"/>
      <w:marBottom w:val="0"/>
      <w:divBdr>
        <w:top w:val="none" w:sz="0" w:space="0" w:color="auto"/>
        <w:left w:val="none" w:sz="0" w:space="0" w:color="auto"/>
        <w:bottom w:val="none" w:sz="0" w:space="0" w:color="auto"/>
        <w:right w:val="none" w:sz="0" w:space="0" w:color="auto"/>
      </w:divBdr>
    </w:div>
    <w:div w:id="943878400">
      <w:bodyDiv w:val="1"/>
      <w:marLeft w:val="0"/>
      <w:marRight w:val="0"/>
      <w:marTop w:val="0"/>
      <w:marBottom w:val="0"/>
      <w:divBdr>
        <w:top w:val="none" w:sz="0" w:space="0" w:color="auto"/>
        <w:left w:val="none" w:sz="0" w:space="0" w:color="auto"/>
        <w:bottom w:val="none" w:sz="0" w:space="0" w:color="auto"/>
        <w:right w:val="none" w:sz="0" w:space="0" w:color="auto"/>
      </w:divBdr>
    </w:div>
    <w:div w:id="191262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 Nawrocki</dc:creator>
  <cp:lastModifiedBy>Dr. Andrew R. McNamara</cp:lastModifiedBy>
  <cp:revision>3</cp:revision>
  <cp:lastPrinted>2018-05-18T17:06:00Z</cp:lastPrinted>
  <dcterms:created xsi:type="dcterms:W3CDTF">2019-02-03T16:38:00Z</dcterms:created>
  <dcterms:modified xsi:type="dcterms:W3CDTF">2024-11-27T13:48:00Z</dcterms:modified>
</cp:coreProperties>
</file>